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1" w:rsidRPr="00FC0EDC" w:rsidRDefault="00FC0EDC">
      <w:pPr>
        <w:rPr>
          <w:rFonts w:ascii="Times New Roman" w:hAnsi="Times New Roman" w:cs="Times New Roman"/>
          <w:b/>
          <w:sz w:val="28"/>
          <w:szCs w:val="28"/>
        </w:rPr>
      </w:pPr>
      <w:r w:rsidRPr="00FC0EDC">
        <w:rPr>
          <w:rFonts w:ascii="Times New Roman" w:hAnsi="Times New Roman" w:cs="Times New Roman"/>
          <w:b/>
          <w:sz w:val="28"/>
          <w:szCs w:val="28"/>
        </w:rPr>
        <w:t>Информация по обращению Гришаевой Е.Н. п. Зеленоградский, ул. Зеленый город, д. 1, кв. 90</w:t>
      </w:r>
    </w:p>
    <w:p w:rsidR="00FC0EDC" w:rsidRDefault="00FC0E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0EDC" w:rsidRDefault="00FC0EDC" w:rsidP="00FC0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ЕПД за январь 2020 г. было произведено </w:t>
      </w:r>
      <w:r>
        <w:rPr>
          <w:rFonts w:ascii="Times New Roman" w:hAnsi="Times New Roman"/>
          <w:sz w:val="28"/>
          <w:szCs w:val="28"/>
          <w:u w:val="single"/>
        </w:rPr>
        <w:t>нормативное</w:t>
      </w:r>
      <w:r>
        <w:rPr>
          <w:rFonts w:ascii="Times New Roman" w:hAnsi="Times New Roman"/>
          <w:sz w:val="28"/>
          <w:szCs w:val="28"/>
        </w:rPr>
        <w:t xml:space="preserve"> начисление по услуге «Отопление» в МКД, расположенном по адресу: п. Зеленоградский, ул. Зеленый город, д. 1 за ноябрь, декабрь 2019 г. в связи с тем, что со стороны поставщика услуги ООО «Газпром теплоэнерго МО» (в рамках заключенного прямого договора об организации расчетов за жилищно-коммунальные услуги № 812530120) в адрес ООО «МосОблЕИРЦ» не были предоставлены сведения о показаниях коллективного прибора учета тепловой энергии. </w:t>
      </w:r>
    </w:p>
    <w:p w:rsidR="00FC0EDC" w:rsidRDefault="00FC0EDC" w:rsidP="00FC0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ЕПД за февраль 2020 г. (л/с 34469625) было произведено текущее начисление февраля и выставлено доначисление за январь 2020 г.  на основании переданных показаний прибора учета тепловой энергии.</w:t>
      </w:r>
    </w:p>
    <w:p w:rsidR="00FC0EDC" w:rsidRDefault="00FC0EDC" w:rsidP="00FC0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2020 г. произведен перерасчет по услуге «Отопление» за ноябрь-декабрь 2019 г., в соответствия с показаниями коллективного и индивидуального приборов учета, изменения отра</w:t>
      </w:r>
      <w:r w:rsidR="00274F67">
        <w:rPr>
          <w:rFonts w:ascii="Times New Roman" w:hAnsi="Times New Roman"/>
          <w:sz w:val="28"/>
          <w:szCs w:val="28"/>
        </w:rPr>
        <w:t>жены</w:t>
      </w:r>
      <w:r>
        <w:rPr>
          <w:rFonts w:ascii="Times New Roman" w:hAnsi="Times New Roman"/>
          <w:sz w:val="28"/>
          <w:szCs w:val="28"/>
        </w:rPr>
        <w:t xml:space="preserve"> в ЕПД</w:t>
      </w:r>
      <w:r w:rsidR="00274F67">
        <w:rPr>
          <w:rFonts w:ascii="Times New Roman" w:hAnsi="Times New Roman"/>
          <w:sz w:val="28"/>
          <w:szCs w:val="28"/>
        </w:rPr>
        <w:t xml:space="preserve"> за февраль 2020</w:t>
      </w:r>
      <w:r>
        <w:rPr>
          <w:rFonts w:ascii="Times New Roman" w:hAnsi="Times New Roman"/>
          <w:sz w:val="28"/>
          <w:szCs w:val="28"/>
        </w:rPr>
        <w:t>.</w:t>
      </w:r>
    </w:p>
    <w:p w:rsidR="00FC0EDC" w:rsidRDefault="00FC0EDC" w:rsidP="00FC0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период с ноября 2019 по март 2020 г. расход по услуге «Горячее в/</w:t>
      </w:r>
      <w:proofErr w:type="gramStart"/>
      <w:r>
        <w:rPr>
          <w:rFonts w:ascii="Times New Roman" w:hAnsi="Times New Roman"/>
          <w:sz w:val="28"/>
          <w:szCs w:val="28"/>
        </w:rPr>
        <w:t>с энергия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r w:rsidR="00274F67">
        <w:rPr>
          <w:rFonts w:ascii="Times New Roman" w:hAnsi="Times New Roman"/>
          <w:sz w:val="28"/>
          <w:szCs w:val="28"/>
        </w:rPr>
        <w:t xml:space="preserve">по л/с 34469625 </w:t>
      </w:r>
      <w:r>
        <w:rPr>
          <w:rFonts w:ascii="Times New Roman" w:hAnsi="Times New Roman"/>
          <w:sz w:val="28"/>
          <w:szCs w:val="28"/>
        </w:rPr>
        <w:t>составил 17 м</w:t>
      </w:r>
      <w:r w:rsidR="00274F67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274F6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начальное на 01.11.2019</w:t>
      </w:r>
      <w:r w:rsidR="00274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-106</w:t>
      </w:r>
      <w:r w:rsidR="00274F67">
        <w:rPr>
          <w:rFonts w:ascii="Times New Roman" w:hAnsi="Times New Roman"/>
          <w:sz w:val="28"/>
          <w:szCs w:val="28"/>
        </w:rPr>
        <w:t xml:space="preserve"> м</w:t>
      </w:r>
      <w:r w:rsidR="00274F67">
        <w:rPr>
          <w:rFonts w:ascii="Times New Roman" w:hAnsi="Times New Roman"/>
          <w:sz w:val="28"/>
          <w:szCs w:val="28"/>
          <w:vertAlign w:val="superscript"/>
        </w:rPr>
        <w:t>3</w:t>
      </w:r>
      <w:r w:rsidR="00274F67">
        <w:rPr>
          <w:rFonts w:ascii="Times New Roman" w:hAnsi="Times New Roman"/>
          <w:sz w:val="28"/>
          <w:szCs w:val="28"/>
        </w:rPr>
        <w:t>, показания на 22.03.2020 – 123 м</w:t>
      </w:r>
      <w:r w:rsidR="00274F67">
        <w:rPr>
          <w:rFonts w:ascii="Times New Roman" w:hAnsi="Times New Roman"/>
          <w:sz w:val="28"/>
          <w:szCs w:val="28"/>
          <w:vertAlign w:val="superscript"/>
        </w:rPr>
        <w:t>3</w:t>
      </w:r>
      <w:r w:rsidR="00274F6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Расчет производится по формуле: 2763.96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тариф </w:t>
      </w:r>
      <w:r>
        <w:rPr>
          <w:rFonts w:ascii="Times New Roman" w:hAnsi="Times New Roman"/>
          <w:sz w:val="28"/>
          <w:szCs w:val="28"/>
        </w:rPr>
        <w:t>Х 0.0603</w:t>
      </w:r>
      <w:r>
        <w:rPr>
          <w:rFonts w:ascii="Times New Roman" w:hAnsi="Times New Roman"/>
          <w:sz w:val="28"/>
          <w:szCs w:val="28"/>
          <w:vertAlign w:val="superscript"/>
        </w:rPr>
        <w:t xml:space="preserve">норматив </w:t>
      </w:r>
      <w:r>
        <w:rPr>
          <w:rFonts w:ascii="Times New Roman" w:hAnsi="Times New Roman"/>
          <w:sz w:val="28"/>
          <w:szCs w:val="28"/>
        </w:rPr>
        <w:t>Х 17</w:t>
      </w:r>
      <w:r>
        <w:rPr>
          <w:rFonts w:ascii="Times New Roman" w:hAnsi="Times New Roman"/>
          <w:sz w:val="28"/>
          <w:szCs w:val="28"/>
          <w:vertAlign w:val="superscript"/>
        </w:rPr>
        <w:t>потребленный объем воды</w:t>
      </w:r>
      <w:r>
        <w:rPr>
          <w:rFonts w:ascii="Times New Roman" w:hAnsi="Times New Roman"/>
          <w:sz w:val="28"/>
          <w:szCs w:val="28"/>
        </w:rPr>
        <w:t xml:space="preserve"> =2833.33 руб., что и было выставлено к оплате за период с ноября 2019 по март 2020 г.</w:t>
      </w:r>
    </w:p>
    <w:p w:rsidR="00274F67" w:rsidRDefault="00274F67" w:rsidP="00FC0E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потребления тепловой энергии по услуге «</w:t>
      </w:r>
      <w:r w:rsidR="005550C9">
        <w:rPr>
          <w:rFonts w:ascii="Times New Roman" w:hAnsi="Times New Roman"/>
          <w:sz w:val="28"/>
          <w:szCs w:val="28"/>
        </w:rPr>
        <w:t>О</w:t>
      </w:r>
      <w:r w:rsidRPr="005550C9">
        <w:rPr>
          <w:rFonts w:ascii="Times New Roman" w:hAnsi="Times New Roman"/>
          <w:sz w:val="28"/>
          <w:szCs w:val="28"/>
        </w:rPr>
        <w:t>топление</w:t>
      </w:r>
      <w:r>
        <w:rPr>
          <w:rFonts w:ascii="Times New Roman" w:hAnsi="Times New Roman"/>
          <w:sz w:val="28"/>
          <w:szCs w:val="28"/>
        </w:rPr>
        <w:t>» за период с ноября 2020 г. по март 2020 г. составил 3</w:t>
      </w:r>
      <w:r w:rsidR="005550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517 (начальное на 01.11.2019 -23.830, показания на 22.03.2020 – 27.347).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платы за коммунальную услугу по отоплению, предоставленную за расчетный период в i-ом жилом помещении (квартире) или нежилом помещении, оборудованном индивидуальным (квартирным) прибором учета тепловой энергии в многоквартирном доме, в котором прибор учета тепловой энергии установлен на оборудовании, входящем в состав общего имущества в многоквартирном доме, с использованием которого была произведена коммунальная услуга по отоплению, и индивидуальные (квартирные) приборы учета тепловой энергии установлены во всех жилых и нежилых помещениях в многоквартирном доме, определяется по формуле 18(1):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 </w:t>
      </w:r>
      <w:hyperlink r:id="rId4" w:anchor="dst100145" w:history="1">
        <w:r w:rsidRPr="005550C9">
          <w:rPr>
            <w:rStyle w:val="a3"/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Правительства РФ от 28.12.2018 N 1708)</w:t>
      </w:r>
    </w:p>
    <w:p w:rsidR="005550C9" w:rsidRPr="005550C9" w:rsidRDefault="005550C9" w:rsidP="005550C9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0C9" w:rsidRPr="005550C9" w:rsidRDefault="005550C9" w:rsidP="00555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1390"/>
      <w:bookmarkEnd w:id="1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57600" cy="647700"/>
            <wp:effectExtent l="0" t="0" r="0" b="0"/>
            <wp:docPr id="14" name="Рисунок 14" descr="Рисунок 3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Рисунок 32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1391"/>
      <w:bookmarkEnd w:id="2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где: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1392"/>
      <w:bookmarkEnd w:id="3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6225" cy="314325"/>
            <wp:effectExtent l="0" t="0" r="9525" b="9525"/>
            <wp:docPr id="13" name="Рисунок 13" descr="Рисунок 3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Рисунок 32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удельный расход v-</w:t>
      </w:r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коммунального ресурса (тепловая энергия, газ или иное топливо, электрическая энергия, холодная вода), использованного в целях производства коммунальной услуги по отоплению, определяемый по формуле 18(2):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0C9" w:rsidRPr="005550C9" w:rsidRDefault="005550C9" w:rsidP="00555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1393"/>
      <w:bookmarkEnd w:id="4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52550" cy="590550"/>
            <wp:effectExtent l="0" t="0" r="0" b="0"/>
            <wp:docPr id="12" name="Рисунок 12" descr="Рисунок 3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Рисунок 328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1394"/>
      <w:bookmarkEnd w:id="5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1395"/>
      <w:bookmarkEnd w:id="6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3850" cy="314325"/>
            <wp:effectExtent l="0" t="0" r="0" b="9525"/>
            <wp:docPr id="11" name="Рисунок 11" descr="Рисунок 3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Рисунок 328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объем (количество) v-</w:t>
      </w:r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коммунального ресурса (тепловая энергия, газ или иное топливо, электрическая энергия, холодная вода), использованного за расчетный период при производстве коммунальной услуги по отоплению, определенный при осуществлении оплаты коммунальной услуги по отоплению в течение отопительного периода в порядке, установленном </w:t>
      </w:r>
      <w:hyperlink r:id="rId9" w:anchor="dst100942" w:history="1">
        <w:r w:rsidRPr="005550C9">
          <w:rPr>
            <w:rStyle w:val="a3"/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54</w:t>
        </w:r>
      </w:hyperlink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Правил, а при оплате равномерно в течение календарного года установленный исходя из среднемесячного объема расхода такого коммунального ресурса, использованного при производстве коммунальной услуги по отоплению за предыдущий год;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1396"/>
      <w:bookmarkEnd w:id="7"/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</w:t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гв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+ </w:t>
      </w:r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</w:t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от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водоснабжению, потребленной в жилых и нежилых помещениях и на общедомовые нужды многоквартирного дома, определяемое в соответствии с </w:t>
      </w:r>
      <w:hyperlink r:id="rId10" w:anchor="dst100942" w:history="1">
        <w:r w:rsidRPr="005550C9">
          <w:rPr>
            <w:rStyle w:val="a3"/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54</w:t>
        </w:r>
      </w:hyperlink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Правил;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1397"/>
      <w:bookmarkEnd w:id="8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6225" cy="314325"/>
            <wp:effectExtent l="0" t="0" r="9525" b="9525"/>
            <wp:docPr id="10" name="Рисунок 10" descr="Рисунок 3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исунок 328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0525" cy="314325"/>
            <wp:effectExtent l="0" t="0" r="9525" b="9525"/>
            <wp:docPr id="9" name="Рисунок 9" descr="Рисунок 3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Рисунок 328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показатели объема (количества) потребленной за расчетный период тепловой энергии, определяемые в соответствии с </w:t>
      </w:r>
      <w:hyperlink r:id="rId13" w:anchor="dst322" w:history="1">
        <w:r w:rsidRPr="005550C9">
          <w:rPr>
            <w:rStyle w:val="a3"/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формулой 3(3)</w:t>
        </w:r>
      </w:hyperlink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предусмотренной настоящим приложением;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1398"/>
      <w:bookmarkEnd w:id="9"/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i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общая площадь i-</w:t>
      </w:r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 (квартиры) или нежилого помещения в многоквартирном доме;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101399"/>
      <w:bookmarkEnd w:id="10"/>
      <w:proofErr w:type="spellStart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об</w:t>
      </w:r>
      <w:proofErr w:type="spellEnd"/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общая площадь всех жилых помещений (квартир) и нежилых помещений в многоквартирном доме;</w:t>
      </w:r>
    </w:p>
    <w:p w:rsidR="005550C9" w:rsidRP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603"/>
      <w:bookmarkEnd w:id="11"/>
      <w:r w:rsidRPr="005550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0" t="0" r="9525" b="9525"/>
            <wp:docPr id="8" name="Рисунок 8" descr="Рисунок 3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унок 328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тариф (цена) на v-й коммунальный ресурс (тепловая энергия, газ или иное топливо, электрическая энергия, холодная вода), использованный за расчетный период при производстве коммунальной услуги по отоплению, установленный (определенная) в соответствии с законодательством Российской Федерации.</w:t>
      </w:r>
    </w:p>
    <w:p w:rsidR="005550C9" w:rsidRDefault="005550C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8B9" w:rsidRDefault="000248B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8B9" w:rsidRDefault="000248B9" w:rsidP="005550C9">
      <w:pPr>
        <w:shd w:val="clear" w:color="auto" w:fill="FFFFFF"/>
        <w:spacing w:after="0" w:line="290" w:lineRule="atLeast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Соответственно расчет производится следующим образом:</w:t>
      </w:r>
    </w:p>
    <w:p w:rsidR="000248B9" w:rsidRPr="000248B9" w:rsidRDefault="000248B9" w:rsidP="005550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Отопление = расход  ИПУ +Расход по ОДН= Тариф*(Расход ИПУ)+(Расход по ОДПУ- ( Расход по переданным ИПУ + Расход по нормативу))*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жилого помещения/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жилых помещений.</w:t>
      </w:r>
    </w:p>
    <w:sectPr w:rsidR="000248B9" w:rsidRPr="0002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CE"/>
    <w:rsid w:val="000248B9"/>
    <w:rsid w:val="00145502"/>
    <w:rsid w:val="00274F67"/>
    <w:rsid w:val="00342ECE"/>
    <w:rsid w:val="00384793"/>
    <w:rsid w:val="003F2501"/>
    <w:rsid w:val="00431D74"/>
    <w:rsid w:val="005550C9"/>
    <w:rsid w:val="006C6538"/>
    <w:rsid w:val="00A04099"/>
    <w:rsid w:val="00D50995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AE9634-B019-4F26-9A6F-DA54F1C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onsultant.ru/document/cons_doc_LAW_329691/258ab675ee7f05bba9391a7b9b56a8816abf975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29691/2c89fbd61239ac65f3203353df59d3c653c9a2f8/" TargetMode="External"/><Relationship Id="rId4" Type="http://schemas.openxmlformats.org/officeDocument/2006/relationships/hyperlink" Target="http://www.consultant.ru/document/cons_doc_LAW_315150/1e955328d91b9af9ac5cf1c614d86e7502e28c31/" TargetMode="External"/><Relationship Id="rId9" Type="http://schemas.openxmlformats.org/officeDocument/2006/relationships/hyperlink" Target="http://www.consultant.ru/document/cons_doc_LAW_329691/2c89fbd61239ac65f3203353df59d3c653c9a2f8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Ольга Валерьевна</dc:creator>
  <cp:keywords/>
  <dc:description/>
  <cp:lastModifiedBy>Розова Елена Сергеевна</cp:lastModifiedBy>
  <cp:revision>2</cp:revision>
  <dcterms:created xsi:type="dcterms:W3CDTF">2020-05-06T11:45:00Z</dcterms:created>
  <dcterms:modified xsi:type="dcterms:W3CDTF">2020-05-06T11:45:00Z</dcterms:modified>
</cp:coreProperties>
</file>